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7" w:rsidRDefault="00D303B7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516370" cy="8968390"/>
            <wp:effectExtent l="19050" t="0" r="0" b="0"/>
            <wp:docPr id="1" name="Рисунок 1" descr="D:\Users\Владелец\Desktop\сканы положений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ладелец\Desktop\сканы положений\1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96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p w:rsidR="000A486C" w:rsidRDefault="000A486C">
      <w:pPr>
        <w:rPr>
          <w:sz w:val="2"/>
          <w:szCs w:val="2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1E0"/>
      </w:tblPr>
      <w:tblGrid>
        <w:gridCol w:w="4786"/>
        <w:gridCol w:w="142"/>
        <w:gridCol w:w="4643"/>
      </w:tblGrid>
      <w:tr w:rsidR="0047641C" w:rsidTr="0062139B">
        <w:tc>
          <w:tcPr>
            <w:tcW w:w="9571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Крым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«Джанкойский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</w:t>
            </w:r>
            <w:r w:rsidRPr="0047641C">
              <w:rPr>
                <w:rFonts w:ascii="Times New Roman" w:hAnsi="Times New Roman" w:cs="Times New Roman"/>
                <w:b/>
                <w:sz w:val="28"/>
                <w:szCs w:val="28"/>
              </w:rPr>
              <w:t>техникум»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1C" w:rsidTr="0062139B">
        <w:tc>
          <w:tcPr>
            <w:tcW w:w="4928" w:type="dxa"/>
            <w:gridSpan w:val="2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Ячменьков</w:t>
            </w:r>
            <w:proofErr w:type="spellEnd"/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       от  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1C" w:rsidTr="0062139B">
        <w:tc>
          <w:tcPr>
            <w:tcW w:w="9571" w:type="dxa"/>
            <w:gridSpan w:val="3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8D6F9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F9C" w:rsidRDefault="008D6F9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ОСНОВНУЮ ПРОФЕССИОНАЛ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ЬНУЮ ОБРАЗОВАТЕЛЬНУЮ ПРОГРАММУ </w:t>
            </w:r>
          </w:p>
          <w:p w:rsidR="0047641C" w:rsidRPr="0047641C" w:rsidRDefault="0047641C" w:rsidP="0062139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764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ГБПОУ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РК «ДЖАНКОЙ</w:t>
            </w:r>
            <w:r w:rsidR="00BA1F7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СКИЙ ПРОФЕССИ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ОНА</w:t>
            </w:r>
            <w:r w:rsidRPr="0047641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ЛЬНЫЙ ТЕХНИКУМ»</w:t>
            </w: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>Регистрационный № __________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>г. Джанкой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1C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41C" w:rsidRPr="0047641C" w:rsidRDefault="0047641C" w:rsidP="0062139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41C" w:rsidTr="0062139B">
        <w:trPr>
          <w:trHeight w:val="431"/>
        </w:trPr>
        <w:tc>
          <w:tcPr>
            <w:tcW w:w="4786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47641C" w:rsidRDefault="0047641C" w:rsidP="0062139B">
            <w:pPr>
              <w:suppressAutoHyphens/>
              <w:jc w:val="center"/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47641C" w:rsidRDefault="0047641C" w:rsidP="0062139B">
            <w:pPr>
              <w:suppressAutoHyphens/>
              <w:jc w:val="center"/>
              <w:rPr>
                <w:u w:val="single"/>
              </w:rPr>
            </w:pPr>
          </w:p>
        </w:tc>
      </w:tr>
    </w:tbl>
    <w:p w:rsidR="00D303B7" w:rsidRDefault="008277D8">
      <w:pPr>
        <w:pStyle w:val="10"/>
        <w:keepNext/>
        <w:keepLines/>
        <w:shd w:val="clear" w:color="auto" w:fill="auto"/>
        <w:spacing w:after="308"/>
        <w:ind w:right="20"/>
      </w:pPr>
      <w:bookmarkStart w:id="0" w:name="bookmark0"/>
      <w:r>
        <w:lastRenderedPageBreak/>
        <w:t>Положение о порядке внесения изменений в основную профессиональную</w:t>
      </w:r>
      <w:r>
        <w:br/>
        <w:t>образовательную программу среднего профессионального образования</w:t>
      </w:r>
      <w:bookmarkEnd w:id="0"/>
    </w:p>
    <w:p w:rsidR="00D303B7" w:rsidRDefault="008277D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22" w:lineRule="exact"/>
        <w:jc w:val="both"/>
      </w:pPr>
      <w:bookmarkStart w:id="1" w:name="bookmark1"/>
      <w:r>
        <w:t>Общие положения</w:t>
      </w:r>
      <w:bookmarkEnd w:id="1"/>
    </w:p>
    <w:p w:rsidR="00D303B7" w:rsidRDefault="008D6F9C" w:rsidP="008D6F9C">
      <w:pPr>
        <w:pStyle w:val="20"/>
        <w:numPr>
          <w:ilvl w:val="1"/>
          <w:numId w:val="1"/>
        </w:numPr>
        <w:shd w:val="clear" w:color="auto" w:fill="auto"/>
        <w:tabs>
          <w:tab w:val="left" w:pos="550"/>
          <w:tab w:val="left" w:pos="584"/>
        </w:tabs>
      </w:pPr>
      <w:r w:rsidRPr="00FC65ED">
        <w:t xml:space="preserve">Настоящее Положение является локальным нормативным актом государственного бюджетного образовательного учреждения </w:t>
      </w:r>
      <w:r>
        <w:t xml:space="preserve">Республики Крым «Джанкойский профессиональный техникум» (далее техникум) </w:t>
      </w:r>
      <w:r w:rsidRPr="00FC65ED">
        <w:t xml:space="preserve">и устанавливает порядок обновления, согласования и утверждения основных профессиональных образовательных программ среднего профессионального образования – программ подготовки </w:t>
      </w:r>
      <w:r>
        <w:t xml:space="preserve">квалифицированных рабочих </w:t>
      </w:r>
      <w:r w:rsidRPr="00FC65ED">
        <w:t>(далее – образовательная программа)</w:t>
      </w:r>
      <w:r>
        <w:t xml:space="preserve">. </w:t>
      </w:r>
    </w:p>
    <w:p w:rsidR="00D303B7" w:rsidRPr="008D6F9C" w:rsidRDefault="008D6F9C" w:rsidP="008D6F9C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F9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законодательства Российской Федерации и подзаконных нормативных правовых актов:</w:t>
      </w:r>
    </w:p>
    <w:p w:rsidR="00D303B7" w:rsidRDefault="008D6F9C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Федеральный Закон</w:t>
      </w:r>
      <w:r w:rsidR="008277D8">
        <w:t xml:space="preserve"> от 29.12.2013г. (ст. 58) № 273-ФЗ «Об образовании в Российской Федерации».</w:t>
      </w:r>
    </w:p>
    <w:p w:rsidR="00D303B7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</w:t>
      </w:r>
      <w:r w:rsidR="008D6F9C">
        <w:t>риказ</w:t>
      </w:r>
      <w:r w:rsidR="008277D8">
        <w:t xml:space="preserve"> Министерства образования и науки Российской Федерации от 14 июня</w:t>
      </w:r>
    </w:p>
    <w:p w:rsidR="00D303B7" w:rsidRDefault="008277D8">
      <w:pPr>
        <w:pStyle w:val="20"/>
        <w:shd w:val="clear" w:color="auto" w:fill="auto"/>
        <w:tabs>
          <w:tab w:val="left" w:pos="854"/>
          <w:tab w:val="left" w:pos="1430"/>
        </w:tabs>
      </w:pPr>
      <w:r>
        <w:t>2013</w:t>
      </w:r>
      <w:r>
        <w:tab/>
        <w:t>№</w:t>
      </w:r>
      <w:r>
        <w:tab/>
        <w:t>464 "Об утверждении Порядка организации и осуществления</w:t>
      </w:r>
    </w:p>
    <w:p w:rsidR="00D303B7" w:rsidRDefault="008277D8">
      <w:pPr>
        <w:pStyle w:val="20"/>
        <w:shd w:val="clear" w:color="auto" w:fill="auto"/>
      </w:pPr>
      <w:r>
        <w:t>образовательной деятельности по образовательным программам среднего</w:t>
      </w:r>
      <w:r w:rsidR="00711A70">
        <w:t xml:space="preserve"> профессионального образования";</w:t>
      </w:r>
    </w:p>
    <w:p w:rsidR="00711A70" w:rsidRPr="00711A70" w:rsidRDefault="00711A70" w:rsidP="00711A70">
      <w:pPr>
        <w:widowControl/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1A70">
        <w:rPr>
          <w:rFonts w:ascii="Times New Roman" w:hAnsi="Times New Roman" w:cs="Times New Roman"/>
          <w:sz w:val="28"/>
          <w:szCs w:val="28"/>
        </w:rPr>
        <w:t xml:space="preserve">оложение о практике обучающихся, осваивающих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711A7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11A70">
        <w:rPr>
          <w:rFonts w:ascii="Times New Roman" w:hAnsi="Times New Roman" w:cs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711A70">
          <w:rPr>
            <w:rFonts w:ascii="Times New Roman" w:hAnsi="Times New Roman" w:cs="Times New Roman"/>
            <w:sz w:val="28"/>
            <w:szCs w:val="28"/>
          </w:rPr>
          <w:t>291 г</w:t>
        </w:r>
      </w:smartTag>
      <w:r w:rsidRPr="00711A70">
        <w:rPr>
          <w:rFonts w:ascii="Times New Roman" w:hAnsi="Times New Roman" w:cs="Times New Roman"/>
          <w:sz w:val="28"/>
          <w:szCs w:val="28"/>
        </w:rPr>
        <w:t>.;</w:t>
      </w:r>
    </w:p>
    <w:p w:rsidR="00D303B7" w:rsidRDefault="00711A70" w:rsidP="00711A70">
      <w:pPr>
        <w:pStyle w:val="20"/>
        <w:shd w:val="clear" w:color="auto" w:fill="auto"/>
        <w:tabs>
          <w:tab w:val="left" w:pos="528"/>
        </w:tabs>
      </w:pPr>
      <w:r>
        <w:t>- Федеральные</w:t>
      </w:r>
      <w:r w:rsidR="008D6F9C">
        <w:t xml:space="preserve"> государств</w:t>
      </w:r>
      <w:r>
        <w:t>енные</w:t>
      </w:r>
      <w:r w:rsidR="008D6F9C">
        <w:t xml:space="preserve"> образовател</w:t>
      </w:r>
      <w:r>
        <w:t>ьные</w:t>
      </w:r>
      <w:r w:rsidR="008D6F9C">
        <w:t xml:space="preserve"> стандарты</w:t>
      </w:r>
      <w:r w:rsidR="008277D8">
        <w:t xml:space="preserve"> среднего профессионального образования (далее - ФГОС) по реализуемым основным профессиональным образовательным программам (далее - ОПОП).</w:t>
      </w:r>
    </w:p>
    <w:p w:rsidR="00D303B7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</w:t>
      </w:r>
      <w:r w:rsidR="008D6F9C">
        <w:t>риказ</w:t>
      </w:r>
      <w:r w:rsidR="008277D8">
        <w:t xml:space="preserve"> </w:t>
      </w:r>
      <w:proofErr w:type="spellStart"/>
      <w:r w:rsidR="008277D8">
        <w:t>Минобрнауки</w:t>
      </w:r>
      <w:proofErr w:type="spellEnd"/>
      <w:r w:rsidR="008277D8">
        <w:t xml:space="preserve"> </w:t>
      </w:r>
      <w:r w:rsidR="0047641C">
        <w:t xml:space="preserve">России </w:t>
      </w:r>
      <w:r w:rsidR="008277D8">
        <w:t>от 17.05.2012 г. № 413 «Об утверждении ФГОС среднего (полного) общего образования»</w:t>
      </w:r>
    </w:p>
    <w:p w:rsidR="00D303B7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Приказ</w:t>
      </w:r>
      <w:r w:rsidR="008277D8">
        <w:t xml:space="preserve"> </w:t>
      </w:r>
      <w:proofErr w:type="spellStart"/>
      <w:r w:rsidR="008277D8">
        <w:t>Минобрнауки</w:t>
      </w:r>
      <w:proofErr w:type="spellEnd"/>
      <w:r w:rsidR="008277D8">
        <w:t xml:space="preserve"> </w:t>
      </w:r>
      <w:r w:rsidR="0047641C">
        <w:t xml:space="preserve">России </w:t>
      </w:r>
      <w:r w:rsidR="008277D8">
        <w:t xml:space="preserve">от 29.12.2014 г. № 1645 « О внесении изменений в приказ </w:t>
      </w:r>
      <w:proofErr w:type="spellStart"/>
      <w:r w:rsidR="008277D8">
        <w:t>Минобрнауки</w:t>
      </w:r>
      <w:proofErr w:type="spellEnd"/>
      <w:r w:rsidR="008277D8">
        <w:t xml:space="preserve"> от 17.05.2012 г. № 413 «Об утверждении ФГОС среднег</w:t>
      </w:r>
      <w:r w:rsidR="006708C0">
        <w:t>о (полного) общего образования»;</w:t>
      </w:r>
    </w:p>
    <w:p w:rsidR="0047641C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Приказ</w:t>
      </w:r>
      <w:r w:rsidR="0047641C">
        <w:t xml:space="preserve"> </w:t>
      </w:r>
      <w:proofErr w:type="spellStart"/>
      <w:r w:rsidR="0047641C">
        <w:t>Минобрнауки</w:t>
      </w:r>
      <w:proofErr w:type="spellEnd"/>
      <w:r w:rsidR="0047641C">
        <w:t xml:space="preserve"> России от 31.12.2015г № 1578 «</w:t>
      </w:r>
      <w:proofErr w:type="spellStart"/>
      <w:r w:rsidR="0047641C">
        <w:t>Овнесении</w:t>
      </w:r>
      <w:proofErr w:type="spellEnd"/>
      <w:r w:rsidR="0047641C">
        <w:t xml:space="preserve"> изменений в федеральный государственный стандарт среднего об</w:t>
      </w:r>
      <w:r w:rsidR="006708C0">
        <w:t xml:space="preserve">щего образования, утвержденный приказом </w:t>
      </w:r>
      <w:proofErr w:type="spellStart"/>
      <w:r w:rsidR="006708C0">
        <w:t>Министрества</w:t>
      </w:r>
      <w:proofErr w:type="spellEnd"/>
      <w:r w:rsidR="006708C0">
        <w:t xml:space="preserve"> образования и науки Российской Федерации от 17 мая 2012г № 413»</w:t>
      </w:r>
      <w:r w:rsidR="00766128">
        <w:t>;</w:t>
      </w:r>
    </w:p>
    <w:p w:rsidR="00766128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</w:t>
      </w:r>
      <w:r w:rsidR="00766128">
        <w:t>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66128" w:rsidRDefault="00711A70">
      <w:pPr>
        <w:pStyle w:val="20"/>
        <w:numPr>
          <w:ilvl w:val="0"/>
          <w:numId w:val="2"/>
        </w:numPr>
        <w:shd w:val="clear" w:color="auto" w:fill="auto"/>
        <w:tabs>
          <w:tab w:val="left" w:pos="264"/>
        </w:tabs>
      </w:pPr>
      <w:r>
        <w:t>П</w:t>
      </w:r>
      <w:r w:rsidR="00766128" w:rsidRPr="00FC65ED">
        <w:t>рофессиональные стандарты</w:t>
      </w:r>
      <w:r>
        <w:t>.</w:t>
      </w:r>
    </w:p>
    <w:p w:rsidR="00711A70" w:rsidRPr="00711A70" w:rsidRDefault="00711A70" w:rsidP="00711A7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11A70">
        <w:rPr>
          <w:rFonts w:ascii="Times New Roman" w:hAnsi="Times New Roman" w:cs="Times New Roman"/>
          <w:sz w:val="28"/>
          <w:szCs w:val="28"/>
        </w:rPr>
        <w:t>ОУ самостоятельно (в соответствии с федеральными государственными образовательными стандартами) разрабатывает, утверждает и ежегодно обновляет образовательные программы.</w:t>
      </w:r>
    </w:p>
    <w:p w:rsidR="00711A70" w:rsidRPr="00711A70" w:rsidRDefault="00711A70" w:rsidP="00711A7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1A70">
        <w:rPr>
          <w:rFonts w:ascii="Times New Roman" w:hAnsi="Times New Roman" w:cs="Times New Roman"/>
          <w:i/>
          <w:sz w:val="28"/>
          <w:szCs w:val="28"/>
        </w:rPr>
        <w:t>Обновление</w:t>
      </w:r>
      <w:r w:rsidRPr="00711A70">
        <w:rPr>
          <w:rFonts w:ascii="Times New Roman" w:hAnsi="Times New Roman" w:cs="Times New Roman"/>
          <w:sz w:val="28"/>
          <w:szCs w:val="28"/>
        </w:rPr>
        <w:t xml:space="preserve"> проводится с целью приведения ОПОП (ППССЗ) в соответствие с особенностями развития социально-экономической сферы</w:t>
      </w:r>
      <w:r w:rsidR="00B64D25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11A70">
        <w:rPr>
          <w:rFonts w:ascii="Times New Roman" w:hAnsi="Times New Roman" w:cs="Times New Roman"/>
          <w:sz w:val="28"/>
          <w:szCs w:val="28"/>
        </w:rPr>
        <w:t xml:space="preserve">, с уровнем развития техники, с учетом достижений в соответствующих направлениях </w:t>
      </w:r>
      <w:r w:rsidRPr="00711A70">
        <w:rPr>
          <w:rFonts w:ascii="Times New Roman" w:hAnsi="Times New Roman" w:cs="Times New Roman"/>
          <w:sz w:val="28"/>
          <w:szCs w:val="28"/>
        </w:rPr>
        <w:lastRenderedPageBreak/>
        <w:t>подготовки, изменений требований работодателей, тенденций развития системы профессионального образования.</w:t>
      </w:r>
    </w:p>
    <w:p w:rsidR="00711A70" w:rsidRPr="00711A70" w:rsidRDefault="00711A70" w:rsidP="00711A7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11A70">
        <w:rPr>
          <w:rFonts w:ascii="Times New Roman" w:hAnsi="Times New Roman" w:cs="Times New Roman"/>
          <w:sz w:val="28"/>
          <w:szCs w:val="28"/>
        </w:rPr>
        <w:t>Обновляться может любой компонент образовательной программы, в том числе состав и содержание дисциплин, междисциплинарных курсов, профессиональных модулей, видов практики, распределение часов обязательной нагрузки по семестрам и годам обучения, спектр применяемых образовательных технологий, комплекты методических материалов и контрольно-оценочных средств, ресурсное обеспечение реализации образовательной программы и др.</w:t>
      </w:r>
    </w:p>
    <w:p w:rsidR="00711A70" w:rsidRPr="00711A70" w:rsidRDefault="00711A70" w:rsidP="00711A7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70">
        <w:rPr>
          <w:rFonts w:ascii="Times New Roman" w:hAnsi="Times New Roman" w:cs="Times New Roman"/>
          <w:b/>
          <w:sz w:val="28"/>
          <w:szCs w:val="28"/>
        </w:rPr>
        <w:t>Порядок обновления образовательных программ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обновлением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>), реализуемым в техникуме, осуществляет заместитель директора по У</w:t>
      </w:r>
      <w:r w:rsidR="00561F0F">
        <w:rPr>
          <w:rFonts w:ascii="Times New Roman" w:hAnsi="Times New Roman" w:cs="Times New Roman"/>
          <w:sz w:val="28"/>
          <w:szCs w:val="28"/>
        </w:rPr>
        <w:t>П</w:t>
      </w:r>
      <w:r w:rsidRPr="00711A70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Для обновления компонентов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 xml:space="preserve">) формируются рабочие группы, ответственность, полномочия, график работы которых закрепляются приказом по техникуму. 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При обновлении образовательной программы рабочая группа исследует социальный заказ посредством изучения мнения работодателей, социальных партнеров о востребованных профессиональных умениях и компетенциях, анализа профессиональных стандартов, нормативно-правовых документов, образовательной практики, технических и технологических достижений, организует обсуждение дополнительных требований в форме круглого стола, конференции. Результаты обсуждения оформляются в форме протокола, учитываются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>).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В обновлении образовательной программы могут участвовать обучающиеся. Мнение обучающихся может изучаться посредством проведения анкетирования. Результаты анкетирования, оформленные в виде протокола, учитываются разработчиками при корректировке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>).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Обновленные образовательные программы рассматриваются на заседании Методического совета техникума (не позднее 30 июня текущего учебного года), который рекомендует образовательные программы к утверждению. Результаты обсуждения и решение оформляются протоколом, положительное решение фиксируется на оборотной стороне титульного листа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>).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Все изменения и дополнения части состава дисциплин, профессиональных модулей, содержания рабочих программ учебных дисциплин и профессиональных модулей, программ учебной и производственных практик, методических материалов; оформляются как приложения к утвержденной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 xml:space="preserve">), согласуются с представителями работодателей, которые оформляют лист согласования. При положительном заключении, обновленный </w:t>
      </w:r>
      <w:r>
        <w:rPr>
          <w:rFonts w:ascii="Times New Roman" w:hAnsi="Times New Roman" w:cs="Times New Roman"/>
          <w:sz w:val="28"/>
          <w:szCs w:val="28"/>
        </w:rPr>
        <w:t>ОПОП (ППКРС</w:t>
      </w:r>
      <w:r w:rsidRPr="00711A70">
        <w:rPr>
          <w:rFonts w:ascii="Times New Roman" w:hAnsi="Times New Roman" w:cs="Times New Roman"/>
          <w:sz w:val="28"/>
          <w:szCs w:val="28"/>
        </w:rPr>
        <w:t xml:space="preserve">) утверждается директором техникума. </w:t>
      </w:r>
    </w:p>
    <w:p w:rsidR="00BA1F71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t xml:space="preserve">Если изменений и дополнений нет, то лист дополнений и изменений </w:t>
      </w:r>
      <w:r w:rsidR="00BA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70" w:rsidRPr="00711A70" w:rsidRDefault="00BA1F71" w:rsidP="00BA1F7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711A70" w:rsidRPr="00711A70">
        <w:rPr>
          <w:rFonts w:ascii="Times New Roman" w:hAnsi="Times New Roman" w:cs="Times New Roman"/>
          <w:sz w:val="28"/>
          <w:szCs w:val="28"/>
        </w:rPr>
        <w:t xml:space="preserve">к </w:t>
      </w:r>
      <w:r w:rsidR="00711A70">
        <w:rPr>
          <w:rFonts w:ascii="Times New Roman" w:hAnsi="Times New Roman" w:cs="Times New Roman"/>
          <w:sz w:val="28"/>
          <w:szCs w:val="28"/>
        </w:rPr>
        <w:t>ОПОП (ППКРС</w:t>
      </w:r>
      <w:r w:rsidR="00711A70" w:rsidRPr="00711A70">
        <w:rPr>
          <w:rFonts w:ascii="Times New Roman" w:hAnsi="Times New Roman" w:cs="Times New Roman"/>
          <w:sz w:val="28"/>
          <w:szCs w:val="28"/>
        </w:rPr>
        <w:t>) все равно ежегодно оформляется с соответствующей записью, например: «Изменений и дополнений на 20__/20__ учебный год нет». В этом случае лист оформляется после соответствующего решения заседания Методического совета, подписывается заместителем директора по У</w:t>
      </w:r>
      <w:r w:rsidR="00711A70">
        <w:rPr>
          <w:rFonts w:ascii="Times New Roman" w:hAnsi="Times New Roman" w:cs="Times New Roman"/>
          <w:sz w:val="28"/>
          <w:szCs w:val="28"/>
        </w:rPr>
        <w:t>П</w:t>
      </w:r>
      <w:r w:rsidR="00711A70" w:rsidRPr="00711A70">
        <w:rPr>
          <w:rFonts w:ascii="Times New Roman" w:hAnsi="Times New Roman" w:cs="Times New Roman"/>
          <w:sz w:val="28"/>
          <w:szCs w:val="28"/>
        </w:rPr>
        <w:t>Р.</w:t>
      </w:r>
    </w:p>
    <w:p w:rsidR="00711A70" w:rsidRPr="00711A70" w:rsidRDefault="00711A70" w:rsidP="00711A70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A70">
        <w:rPr>
          <w:rFonts w:ascii="Times New Roman" w:hAnsi="Times New Roman" w:cs="Times New Roman"/>
          <w:sz w:val="28"/>
          <w:szCs w:val="28"/>
        </w:rPr>
        <w:lastRenderedPageBreak/>
        <w:t>Обновленные образовательные программы, после утверждения, в полном объеме на бумажном и электронном носителях хранятся в кабинете заместителя директора по У</w:t>
      </w:r>
      <w:r w:rsidR="005145BF">
        <w:rPr>
          <w:rFonts w:ascii="Times New Roman" w:hAnsi="Times New Roman" w:cs="Times New Roman"/>
          <w:sz w:val="28"/>
          <w:szCs w:val="28"/>
        </w:rPr>
        <w:t>П</w:t>
      </w:r>
      <w:r w:rsidRPr="00711A70">
        <w:rPr>
          <w:rFonts w:ascii="Times New Roman" w:hAnsi="Times New Roman" w:cs="Times New Roman"/>
          <w:sz w:val="28"/>
          <w:szCs w:val="28"/>
        </w:rPr>
        <w:t>Р</w:t>
      </w:r>
    </w:p>
    <w:p w:rsidR="00D303B7" w:rsidRDefault="00D303B7" w:rsidP="00711A70">
      <w:pPr>
        <w:pStyle w:val="20"/>
        <w:shd w:val="clear" w:color="auto" w:fill="auto"/>
        <w:tabs>
          <w:tab w:val="left" w:pos="738"/>
        </w:tabs>
        <w:spacing w:after="320"/>
      </w:pPr>
    </w:p>
    <w:p w:rsidR="00D303B7" w:rsidRDefault="008277D8" w:rsidP="005145BF">
      <w:pPr>
        <w:pStyle w:val="20"/>
        <w:shd w:val="clear" w:color="auto" w:fill="auto"/>
        <w:tabs>
          <w:tab w:val="left" w:pos="560"/>
        </w:tabs>
        <w:spacing w:line="648" w:lineRule="exact"/>
        <w:jc w:val="left"/>
      </w:pPr>
      <w:r>
        <w:t>Согласовано</w:t>
      </w:r>
    </w:p>
    <w:p w:rsidR="00766128" w:rsidRDefault="008277D8">
      <w:pPr>
        <w:pStyle w:val="20"/>
        <w:shd w:val="clear" w:color="auto" w:fill="auto"/>
        <w:tabs>
          <w:tab w:val="left" w:leader="underscore" w:pos="3053"/>
        </w:tabs>
        <w:ind w:right="5520"/>
        <w:jc w:val="left"/>
      </w:pPr>
      <w:r>
        <w:t xml:space="preserve">на педагогическом совете </w:t>
      </w:r>
    </w:p>
    <w:p w:rsidR="00766128" w:rsidRDefault="008277D8">
      <w:pPr>
        <w:pStyle w:val="20"/>
        <w:shd w:val="clear" w:color="auto" w:fill="auto"/>
        <w:tabs>
          <w:tab w:val="left" w:leader="underscore" w:pos="3053"/>
        </w:tabs>
        <w:ind w:right="5520"/>
        <w:jc w:val="left"/>
      </w:pPr>
      <w:r>
        <w:t xml:space="preserve">протокол № </w:t>
      </w:r>
      <w:r w:rsidR="00766128">
        <w:t xml:space="preserve">___ от «___» ____20___ г. </w:t>
      </w:r>
    </w:p>
    <w:p w:rsidR="00766128" w:rsidRDefault="00766128">
      <w:pPr>
        <w:pStyle w:val="20"/>
        <w:shd w:val="clear" w:color="auto" w:fill="auto"/>
        <w:tabs>
          <w:tab w:val="left" w:leader="underscore" w:pos="3053"/>
        </w:tabs>
        <w:ind w:right="5520"/>
        <w:jc w:val="left"/>
      </w:pPr>
      <w:r>
        <w:t>Председатель</w:t>
      </w:r>
    </w:p>
    <w:p w:rsidR="00D303B7" w:rsidRDefault="00766128">
      <w:pPr>
        <w:pStyle w:val="20"/>
        <w:shd w:val="clear" w:color="auto" w:fill="auto"/>
        <w:tabs>
          <w:tab w:val="left" w:leader="underscore" w:pos="3053"/>
        </w:tabs>
        <w:ind w:right="5520"/>
        <w:jc w:val="left"/>
        <w:sectPr w:rsidR="00D303B7">
          <w:pgSz w:w="11900" w:h="16840"/>
          <w:pgMar w:top="1160" w:right="543" w:bottom="1192" w:left="1095" w:header="0" w:footer="3" w:gutter="0"/>
          <w:cols w:space="720"/>
          <w:noEndnote/>
          <w:docGrid w:linePitch="360"/>
        </w:sectPr>
      </w:pPr>
      <w:r>
        <w:t xml:space="preserve">_________________ </w:t>
      </w:r>
      <w:proofErr w:type="spellStart"/>
      <w:r>
        <w:t>Ячменьков</w:t>
      </w:r>
      <w:proofErr w:type="spellEnd"/>
      <w:r>
        <w:t xml:space="preserve"> В.А.</w:t>
      </w:r>
    </w:p>
    <w:p w:rsidR="00D303B7" w:rsidRDefault="008277D8">
      <w:pPr>
        <w:pStyle w:val="40"/>
        <w:shd w:val="clear" w:color="auto" w:fill="auto"/>
        <w:spacing w:after="315"/>
      </w:pPr>
      <w:r>
        <w:lastRenderedPageBreak/>
        <w:t>Приложение 1</w:t>
      </w:r>
    </w:p>
    <w:p w:rsidR="00D303B7" w:rsidRDefault="008277D8">
      <w:pPr>
        <w:pStyle w:val="20"/>
        <w:shd w:val="clear" w:color="auto" w:fill="auto"/>
        <w:tabs>
          <w:tab w:val="left" w:pos="7390"/>
        </w:tabs>
        <w:spacing w:line="317" w:lineRule="exact"/>
      </w:pPr>
      <w:r>
        <w:t>Согласова</w:t>
      </w:r>
      <w:r>
        <w:rPr>
          <w:rStyle w:val="21"/>
        </w:rPr>
        <w:t xml:space="preserve">но </w:t>
      </w:r>
      <w:r w:rsidR="00BA1F71">
        <w:t>на ПЦК</w:t>
      </w:r>
      <w:r>
        <w:tab/>
      </w:r>
      <w:r>
        <w:rPr>
          <w:rStyle w:val="21"/>
        </w:rPr>
        <w:t>Утверждаю</w:t>
      </w:r>
    </w:p>
    <w:p w:rsidR="00D303B7" w:rsidRDefault="008277D8">
      <w:pPr>
        <w:pStyle w:val="20"/>
        <w:shd w:val="clear" w:color="auto" w:fill="auto"/>
        <w:tabs>
          <w:tab w:val="left" w:leader="underscore" w:pos="2477"/>
          <w:tab w:val="left" w:leader="underscore" w:pos="4070"/>
        </w:tabs>
        <w:spacing w:line="317" w:lineRule="exact"/>
      </w:pPr>
      <w:r>
        <w:t>Протокол №</w:t>
      </w:r>
      <w:r>
        <w:tab/>
        <w:t>от</w:t>
      </w:r>
      <w:r>
        <w:tab/>
        <w:t xml:space="preserve"> </w:t>
      </w:r>
      <w:r w:rsidR="00BA1F71">
        <w:t xml:space="preserve">                                           </w:t>
      </w:r>
      <w:r>
        <w:t>Директор Г</w:t>
      </w:r>
      <w:r w:rsidR="00BA1F71">
        <w:t>Б</w:t>
      </w:r>
      <w:r>
        <w:t xml:space="preserve">ПОУ </w:t>
      </w:r>
      <w:r w:rsidR="00BA1F71">
        <w:t>РК</w:t>
      </w:r>
    </w:p>
    <w:p w:rsidR="00D303B7" w:rsidRDefault="008277D8">
      <w:pPr>
        <w:pStyle w:val="20"/>
        <w:shd w:val="clear" w:color="auto" w:fill="auto"/>
        <w:tabs>
          <w:tab w:val="left" w:leader="underscore" w:pos="3389"/>
          <w:tab w:val="left" w:pos="7390"/>
        </w:tabs>
        <w:spacing w:line="317" w:lineRule="exact"/>
      </w:pPr>
      <w:r>
        <w:t>Председател</w:t>
      </w:r>
      <w:r w:rsidR="00BA1F71">
        <w:t>ь</w:t>
      </w:r>
      <w:r w:rsidR="00BA1F71">
        <w:tab/>
        <w:t>___________(ФИО)</w:t>
      </w:r>
      <w:r w:rsidR="00BA1F71">
        <w:tab/>
        <w:t>«Джанкойский профессиональный техникум»</w:t>
      </w:r>
    </w:p>
    <w:p w:rsidR="00D303B7" w:rsidRDefault="00BA1F71">
      <w:pPr>
        <w:pStyle w:val="20"/>
        <w:shd w:val="clear" w:color="auto" w:fill="auto"/>
        <w:tabs>
          <w:tab w:val="left" w:leader="underscore" w:pos="9754"/>
        </w:tabs>
        <w:spacing w:line="317" w:lineRule="exact"/>
        <w:ind w:left="7520"/>
      </w:pPr>
      <w:r>
        <w:tab/>
        <w:t xml:space="preserve">В.А. </w:t>
      </w:r>
      <w:proofErr w:type="spellStart"/>
      <w:r>
        <w:t>Ячменьков</w:t>
      </w:r>
      <w:proofErr w:type="spellEnd"/>
    </w:p>
    <w:p w:rsidR="00D303B7" w:rsidRDefault="00BA1F71">
      <w:pPr>
        <w:pStyle w:val="20"/>
        <w:shd w:val="clear" w:color="auto" w:fill="auto"/>
        <w:tabs>
          <w:tab w:val="left" w:leader="underscore" w:pos="8634"/>
          <w:tab w:val="left" w:leader="underscore" w:pos="9754"/>
        </w:tabs>
        <w:spacing w:after="326" w:line="317" w:lineRule="exact"/>
        <w:ind w:left="7520"/>
      </w:pPr>
      <w:r>
        <w:t>«</w:t>
      </w:r>
      <w:r>
        <w:tab/>
        <w:t>»</w:t>
      </w:r>
      <w:r>
        <w:tab/>
        <w:t>20___</w:t>
      </w:r>
      <w:r w:rsidR="008277D8">
        <w:t xml:space="preserve"> г.</w:t>
      </w:r>
    </w:p>
    <w:p w:rsidR="00D303B7" w:rsidRDefault="008277D8">
      <w:pPr>
        <w:pStyle w:val="40"/>
        <w:shd w:val="clear" w:color="auto" w:fill="auto"/>
        <w:spacing w:after="0"/>
        <w:ind w:right="100"/>
        <w:jc w:val="center"/>
      </w:pPr>
      <w:r>
        <w:t>Лист изменений, внесенных в основную профессиональную образовательную программу</w:t>
      </w:r>
    </w:p>
    <w:p w:rsidR="00D303B7" w:rsidRDefault="00BA1F71">
      <w:pPr>
        <w:pStyle w:val="40"/>
        <w:shd w:val="clear" w:color="auto" w:fill="auto"/>
        <w:spacing w:after="598"/>
        <w:ind w:right="100"/>
        <w:jc w:val="center"/>
      </w:pPr>
      <w:r>
        <w:t>по профессии 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2822"/>
        <w:gridCol w:w="1469"/>
        <w:gridCol w:w="2390"/>
        <w:gridCol w:w="2386"/>
        <w:gridCol w:w="1930"/>
        <w:gridCol w:w="1258"/>
        <w:gridCol w:w="1387"/>
      </w:tblGrid>
      <w:tr w:rsidR="00D303B7">
        <w:trPr>
          <w:trHeight w:hRule="exact" w:val="98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2"/>
              </w:rPr>
              <w:t>№</w:t>
            </w:r>
            <w:proofErr w:type="spellStart"/>
            <w:r>
              <w:rPr>
                <w:rStyle w:val="22"/>
              </w:rPr>
              <w:t>п</w:t>
            </w:r>
            <w:proofErr w:type="spell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Вид</w:t>
            </w:r>
          </w:p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изменений(объем времени, порядок освоения УД и ПМ, новые нормативные документы и т.д.)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В какой документ ОПОП</w:t>
            </w:r>
          </w:p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ind w:left="160"/>
              <w:jc w:val="left"/>
            </w:pPr>
            <w:r>
              <w:rPr>
                <w:rStyle w:val="22"/>
              </w:rPr>
              <w:t>вносятся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2"/>
              </w:rPr>
              <w:t>Содержание изменений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</w:rPr>
              <w:t>ФИО лица, внесшего</w:t>
            </w:r>
          </w:p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2"/>
              </w:rPr>
              <w:t>изменения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Роспись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2"/>
              </w:rPr>
              <w:t>Дата</w:t>
            </w:r>
          </w:p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внесения</w:t>
            </w:r>
          </w:p>
        </w:tc>
      </w:tr>
      <w:tr w:rsidR="00D303B7">
        <w:trPr>
          <w:trHeight w:hRule="exact" w:val="974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2"/>
              </w:rPr>
              <w:t>Замененных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8277D8">
            <w:pPr>
              <w:pStyle w:val="20"/>
              <w:framePr w:w="14803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2"/>
              </w:rPr>
              <w:t>Новых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3B7">
        <w:trPr>
          <w:trHeight w:hRule="exact"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B7" w:rsidRDefault="00D303B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303B7" w:rsidRDefault="00D303B7">
      <w:pPr>
        <w:framePr w:w="14803" w:wrap="notBeside" w:vAnchor="text" w:hAnchor="text" w:xAlign="center" w:y="1"/>
        <w:rPr>
          <w:sz w:val="2"/>
          <w:szCs w:val="2"/>
        </w:rPr>
      </w:pPr>
    </w:p>
    <w:p w:rsidR="00D303B7" w:rsidRDefault="00D303B7">
      <w:pPr>
        <w:rPr>
          <w:sz w:val="2"/>
          <w:szCs w:val="2"/>
        </w:rPr>
      </w:pPr>
    </w:p>
    <w:p w:rsidR="00D303B7" w:rsidRDefault="00D303B7">
      <w:pPr>
        <w:rPr>
          <w:sz w:val="2"/>
          <w:szCs w:val="2"/>
        </w:rPr>
      </w:pPr>
    </w:p>
    <w:sectPr w:rsidR="00D303B7" w:rsidSect="00D303B7">
      <w:pgSz w:w="16840" w:h="11900" w:orient="landscape"/>
      <w:pgMar w:top="1113" w:right="562" w:bottom="1113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D8" w:rsidRDefault="002648D8" w:rsidP="00D303B7">
      <w:r>
        <w:separator/>
      </w:r>
    </w:p>
  </w:endnote>
  <w:endnote w:type="continuationSeparator" w:id="0">
    <w:p w:rsidR="002648D8" w:rsidRDefault="002648D8" w:rsidP="00D3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D8" w:rsidRDefault="002648D8"/>
  </w:footnote>
  <w:footnote w:type="continuationSeparator" w:id="0">
    <w:p w:rsidR="002648D8" w:rsidRDefault="002648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B50"/>
    <w:multiLevelType w:val="multilevel"/>
    <w:tmpl w:val="ED3A8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837C5"/>
    <w:multiLevelType w:val="multilevel"/>
    <w:tmpl w:val="7382AC9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4398B"/>
    <w:multiLevelType w:val="multilevel"/>
    <w:tmpl w:val="7B2A6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C1125"/>
    <w:multiLevelType w:val="multilevel"/>
    <w:tmpl w:val="1F764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567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680"/>
          </w:tabs>
          <w:ind w:left="567" w:firstLine="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03B7"/>
    <w:rsid w:val="000A486C"/>
    <w:rsid w:val="000A7D24"/>
    <w:rsid w:val="002648D8"/>
    <w:rsid w:val="0047641C"/>
    <w:rsid w:val="005145BF"/>
    <w:rsid w:val="00561F0F"/>
    <w:rsid w:val="006708C0"/>
    <w:rsid w:val="00711A70"/>
    <w:rsid w:val="00766128"/>
    <w:rsid w:val="00795838"/>
    <w:rsid w:val="007F394A"/>
    <w:rsid w:val="008277D8"/>
    <w:rsid w:val="008D6F9C"/>
    <w:rsid w:val="00A63CF5"/>
    <w:rsid w:val="00B64D25"/>
    <w:rsid w:val="00BA1F71"/>
    <w:rsid w:val="00D303B7"/>
    <w:rsid w:val="00E1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3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D3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03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03B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303B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03B7"/>
    <w:pPr>
      <w:shd w:val="clear" w:color="auto" w:fill="FFFFFF"/>
      <w:spacing w:before="3360" w:line="461" w:lineRule="exact"/>
      <w:ind w:firstLine="8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D303B7"/>
    <w:pPr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03B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303B7"/>
    <w:pPr>
      <w:shd w:val="clear" w:color="auto" w:fill="FFFFFF"/>
      <w:spacing w:after="32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764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7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2016-06-16T08:54:00Z</cp:lastPrinted>
  <dcterms:created xsi:type="dcterms:W3CDTF">2018-03-26T07:29:00Z</dcterms:created>
  <dcterms:modified xsi:type="dcterms:W3CDTF">2018-03-26T07:29:00Z</dcterms:modified>
</cp:coreProperties>
</file>